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0C" w:rsidRDefault="005614FE">
      <w:pPr>
        <w:spacing w:line="600" w:lineRule="exact"/>
        <w:rPr>
          <w:rFonts w:ascii="黑体" w:eastAsia="黑体" w:hAnsi="黑体" w:cs="黑体"/>
          <w:color w:val="000000"/>
          <w:sz w:val="32"/>
          <w:szCs w:val="32"/>
        </w:rPr>
      </w:pPr>
      <w:r w:rsidRPr="005132D6">
        <w:rPr>
          <w:rFonts w:ascii="黑体" w:eastAsia="黑体" w:hAnsi="黑体" w:cs="黑体" w:hint="eastAsia"/>
          <w:color w:val="000000"/>
          <w:sz w:val="32"/>
          <w:szCs w:val="32"/>
        </w:rPr>
        <w:t>附件</w:t>
      </w:r>
      <w:r w:rsidR="00043C4D">
        <w:rPr>
          <w:rFonts w:ascii="黑体" w:eastAsia="黑体" w:hAnsi="黑体" w:cs="黑体" w:hint="eastAsia"/>
          <w:color w:val="000000"/>
          <w:sz w:val="32"/>
          <w:szCs w:val="32"/>
        </w:rPr>
        <w:t>四</w:t>
      </w:r>
      <w:bookmarkStart w:id="0" w:name="_GoBack"/>
      <w:bookmarkEnd w:id="0"/>
    </w:p>
    <w:p w:rsidR="00290D0C" w:rsidRPr="004D3B1A" w:rsidRDefault="001246AB" w:rsidP="001246AB">
      <w:pPr>
        <w:spacing w:line="600" w:lineRule="exact"/>
        <w:jc w:val="center"/>
        <w:rPr>
          <w:rFonts w:ascii="方正小标宋简体" w:eastAsia="方正小标宋简体" w:cs="Times New Roman"/>
          <w:bCs/>
          <w:color w:val="000000"/>
          <w:sz w:val="44"/>
          <w:szCs w:val="44"/>
        </w:rPr>
      </w:pPr>
      <w:r>
        <w:rPr>
          <w:rFonts w:ascii="方正小标宋简体" w:eastAsia="方正小标宋简体" w:hAnsi="宋体" w:cs="宋体" w:hint="eastAsia"/>
          <w:bCs/>
          <w:color w:val="000000"/>
          <w:sz w:val="44"/>
          <w:szCs w:val="44"/>
        </w:rPr>
        <w:t>“</w:t>
      </w:r>
      <w:r w:rsidR="005614FE" w:rsidRPr="004D3B1A">
        <w:rPr>
          <w:rFonts w:ascii="方正小标宋简体" w:eastAsia="方正小标宋简体" w:hAnsi="宋体" w:cs="宋体" w:hint="eastAsia"/>
          <w:bCs/>
          <w:color w:val="000000"/>
          <w:sz w:val="44"/>
          <w:szCs w:val="44"/>
        </w:rPr>
        <w:t>百名博士防城港行”研发项目需求表</w:t>
      </w:r>
    </w:p>
    <w:p w:rsidR="00290D0C" w:rsidRDefault="00290D0C">
      <w:pPr>
        <w:spacing w:line="280" w:lineRule="exact"/>
        <w:jc w:val="center"/>
        <w:rPr>
          <w:rFonts w:ascii="宋体" w:cs="Times New Roman"/>
          <w:b/>
          <w:bCs/>
          <w:color w:val="000000"/>
          <w:sz w:val="24"/>
          <w:szCs w:val="24"/>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1425"/>
        <w:gridCol w:w="1559"/>
        <w:gridCol w:w="3476"/>
        <w:gridCol w:w="1417"/>
        <w:gridCol w:w="992"/>
      </w:tblGrid>
      <w:tr w:rsidR="005614FE" w:rsidRPr="005132D6" w:rsidTr="00C063E1">
        <w:trPr>
          <w:trHeight w:val="855"/>
        </w:trPr>
        <w:tc>
          <w:tcPr>
            <w:tcW w:w="417" w:type="dxa"/>
            <w:vAlign w:val="center"/>
          </w:tcPr>
          <w:p w:rsidR="00290D0C" w:rsidRPr="00061743" w:rsidRDefault="005614FE">
            <w:pPr>
              <w:widowControl/>
              <w:spacing w:line="280" w:lineRule="exact"/>
              <w:jc w:val="center"/>
              <w:rPr>
                <w:rFonts w:ascii="宋体" w:cs="Times New Roman"/>
                <w:b/>
                <w:color w:val="000000"/>
                <w:kern w:val="0"/>
                <w:sz w:val="20"/>
                <w:szCs w:val="20"/>
              </w:rPr>
            </w:pPr>
            <w:r w:rsidRPr="00061743">
              <w:rPr>
                <w:rFonts w:ascii="宋体" w:hAnsi="宋体" w:cs="宋体" w:hint="eastAsia"/>
                <w:b/>
                <w:color w:val="000000"/>
                <w:kern w:val="0"/>
                <w:sz w:val="20"/>
                <w:szCs w:val="20"/>
              </w:rPr>
              <w:t>序号</w:t>
            </w:r>
          </w:p>
        </w:tc>
        <w:tc>
          <w:tcPr>
            <w:tcW w:w="1425" w:type="dxa"/>
            <w:vAlign w:val="center"/>
          </w:tcPr>
          <w:p w:rsidR="00290D0C" w:rsidRPr="00061743" w:rsidRDefault="005614FE" w:rsidP="00061743">
            <w:pPr>
              <w:widowControl/>
              <w:spacing w:line="280" w:lineRule="exact"/>
              <w:jc w:val="center"/>
              <w:rPr>
                <w:rFonts w:ascii="宋体" w:cs="Times New Roman"/>
                <w:b/>
                <w:color w:val="000000"/>
                <w:kern w:val="0"/>
                <w:sz w:val="20"/>
                <w:szCs w:val="20"/>
              </w:rPr>
            </w:pPr>
            <w:r w:rsidRPr="00061743">
              <w:rPr>
                <w:rFonts w:ascii="宋体" w:hAnsi="宋体" w:cs="宋体" w:hint="eastAsia"/>
                <w:b/>
                <w:color w:val="000000"/>
                <w:kern w:val="0"/>
                <w:sz w:val="20"/>
                <w:szCs w:val="20"/>
              </w:rPr>
              <w:t>单位名称</w:t>
            </w:r>
          </w:p>
        </w:tc>
        <w:tc>
          <w:tcPr>
            <w:tcW w:w="1559" w:type="dxa"/>
            <w:vAlign w:val="center"/>
          </w:tcPr>
          <w:p w:rsidR="00290D0C" w:rsidRPr="00061743" w:rsidRDefault="005614FE">
            <w:pPr>
              <w:widowControl/>
              <w:spacing w:line="280" w:lineRule="exact"/>
              <w:jc w:val="center"/>
              <w:rPr>
                <w:rFonts w:ascii="宋体" w:cs="Times New Roman"/>
                <w:b/>
                <w:color w:val="000000"/>
                <w:kern w:val="0"/>
                <w:sz w:val="20"/>
                <w:szCs w:val="20"/>
              </w:rPr>
            </w:pPr>
            <w:r w:rsidRPr="00061743">
              <w:rPr>
                <w:rFonts w:ascii="宋体" w:hAnsi="宋体" w:cs="宋体" w:hint="eastAsia"/>
                <w:b/>
                <w:color w:val="000000"/>
                <w:kern w:val="0"/>
                <w:sz w:val="20"/>
                <w:szCs w:val="20"/>
              </w:rPr>
              <w:t>项目名称</w:t>
            </w:r>
          </w:p>
        </w:tc>
        <w:tc>
          <w:tcPr>
            <w:tcW w:w="3476" w:type="dxa"/>
            <w:vAlign w:val="center"/>
          </w:tcPr>
          <w:p w:rsidR="00290D0C" w:rsidRPr="00061743" w:rsidRDefault="005614FE">
            <w:pPr>
              <w:widowControl/>
              <w:spacing w:line="280" w:lineRule="exact"/>
              <w:jc w:val="center"/>
              <w:rPr>
                <w:rFonts w:ascii="宋体" w:cs="Times New Roman"/>
                <w:b/>
                <w:color w:val="000000"/>
                <w:kern w:val="0"/>
                <w:sz w:val="20"/>
                <w:szCs w:val="20"/>
              </w:rPr>
            </w:pPr>
            <w:r w:rsidRPr="00061743">
              <w:rPr>
                <w:rFonts w:ascii="宋体" w:hAnsi="宋体" w:cs="宋体" w:hint="eastAsia"/>
                <w:b/>
                <w:color w:val="000000"/>
                <w:kern w:val="0"/>
                <w:sz w:val="20"/>
                <w:szCs w:val="20"/>
              </w:rPr>
              <w:t>研发内容</w:t>
            </w:r>
          </w:p>
        </w:tc>
        <w:tc>
          <w:tcPr>
            <w:tcW w:w="1417" w:type="dxa"/>
            <w:vAlign w:val="center"/>
          </w:tcPr>
          <w:p w:rsidR="00290D0C" w:rsidRPr="00061743" w:rsidRDefault="005614FE">
            <w:pPr>
              <w:widowControl/>
              <w:spacing w:line="280" w:lineRule="exact"/>
              <w:jc w:val="center"/>
              <w:rPr>
                <w:rFonts w:ascii="宋体" w:cs="Times New Roman"/>
                <w:b/>
                <w:color w:val="000000"/>
                <w:kern w:val="0"/>
                <w:sz w:val="20"/>
                <w:szCs w:val="20"/>
              </w:rPr>
            </w:pPr>
            <w:r w:rsidRPr="00061743">
              <w:rPr>
                <w:rFonts w:ascii="宋体" w:hAnsi="宋体" w:cs="宋体" w:hint="eastAsia"/>
                <w:b/>
                <w:color w:val="000000"/>
                <w:kern w:val="0"/>
                <w:sz w:val="20"/>
                <w:szCs w:val="20"/>
              </w:rPr>
              <w:t>专业要求</w:t>
            </w:r>
          </w:p>
        </w:tc>
        <w:tc>
          <w:tcPr>
            <w:tcW w:w="992" w:type="dxa"/>
            <w:vAlign w:val="center"/>
          </w:tcPr>
          <w:p w:rsidR="00290D0C" w:rsidRPr="00061743" w:rsidRDefault="005614FE">
            <w:pPr>
              <w:widowControl/>
              <w:spacing w:line="280" w:lineRule="exact"/>
              <w:jc w:val="center"/>
              <w:rPr>
                <w:rFonts w:ascii="宋体" w:cs="Times New Roman"/>
                <w:b/>
                <w:color w:val="000000"/>
                <w:kern w:val="0"/>
                <w:sz w:val="20"/>
                <w:szCs w:val="20"/>
              </w:rPr>
            </w:pPr>
            <w:r w:rsidRPr="00061743">
              <w:rPr>
                <w:rFonts w:ascii="宋体" w:hAnsi="宋体" w:cs="宋体" w:hint="eastAsia"/>
                <w:b/>
                <w:color w:val="000000"/>
                <w:kern w:val="0"/>
                <w:sz w:val="20"/>
                <w:szCs w:val="20"/>
              </w:rPr>
              <w:t>其他相关要求</w:t>
            </w:r>
          </w:p>
        </w:tc>
      </w:tr>
      <w:tr w:rsidR="007A0C4A" w:rsidRPr="00CB2507" w:rsidTr="00C063E1">
        <w:trPr>
          <w:trHeight w:val="736"/>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w:t>
            </w:r>
          </w:p>
        </w:tc>
        <w:tc>
          <w:tcPr>
            <w:tcW w:w="1425" w:type="dxa"/>
            <w:vMerge w:val="restart"/>
            <w:shd w:val="clear" w:color="000000" w:fill="FFFFFF"/>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防城港澳加粮油产业技术研究有限公司</w:t>
            </w: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山茶油产业化开发</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山茶油育种、种植、炼油工艺开发</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生物</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691"/>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w:t>
            </w:r>
          </w:p>
        </w:tc>
        <w:tc>
          <w:tcPr>
            <w:tcW w:w="1425" w:type="dxa"/>
            <w:vMerge/>
            <w:shd w:val="clear" w:color="000000" w:fill="FFFFFF"/>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粮油制造智能化</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粮油制造智能装备及工艺智能控制系统研发</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机械自动化相关</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839"/>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w:t>
            </w:r>
          </w:p>
        </w:tc>
        <w:tc>
          <w:tcPr>
            <w:tcW w:w="1425" w:type="dxa"/>
            <w:vMerge w:val="restart"/>
            <w:shd w:val="clear" w:color="auto" w:fill="auto"/>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防城港高新区投资发展有限公司</w:t>
            </w: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PPP项目谋划、推进与操作</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理念加实操指导。</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不限</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839"/>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4</w:t>
            </w:r>
          </w:p>
        </w:tc>
        <w:tc>
          <w:tcPr>
            <w:tcW w:w="1425" w:type="dxa"/>
            <w:vMerge/>
            <w:shd w:val="clear" w:color="auto" w:fill="auto"/>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新形势下地方投融资平台转型方向与政策</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投融资平台模式选择、转型方向、融资创新等</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不限</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839"/>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5</w:t>
            </w:r>
          </w:p>
        </w:tc>
        <w:tc>
          <w:tcPr>
            <w:tcW w:w="1425" w:type="dxa"/>
            <w:vMerge w:val="restart"/>
            <w:shd w:val="clear" w:color="auto" w:fill="auto"/>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广西金川有色金属有限公司</w:t>
            </w: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电解黑铜粉湿法脱砷项目</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黑铜渣处理一直是有色冶金的一个难题，寻找一种经济、合理可行的处理工艺，将其中的有价金属分别以金属、金属氧化物或金属盐的形式形成产品，实现砷资源的二次回收利用。</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冶金工程</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734"/>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6</w:t>
            </w:r>
          </w:p>
        </w:tc>
        <w:tc>
          <w:tcPr>
            <w:tcW w:w="1425" w:type="dxa"/>
            <w:vMerge/>
            <w:shd w:val="clear" w:color="auto" w:fill="auto"/>
            <w:vAlign w:val="center"/>
          </w:tcPr>
          <w:p w:rsidR="007A0C4A" w:rsidRPr="00CB2507" w:rsidRDefault="007A0C4A"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高铼酸铵提取金属铼项目</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需求从高铼酸铵提取金属铼，生产铼合金的先进技术及工艺。</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冶金工程</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716"/>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7</w:t>
            </w:r>
          </w:p>
        </w:tc>
        <w:tc>
          <w:tcPr>
            <w:tcW w:w="1425" w:type="dxa"/>
            <w:vMerge/>
            <w:shd w:val="clear" w:color="auto" w:fill="auto"/>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选矿尾渣综合回收利用项目</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需求对选矿尾渣进行综合利用的先进技术及工艺。</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冶金工程</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839"/>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8</w:t>
            </w:r>
          </w:p>
        </w:tc>
        <w:tc>
          <w:tcPr>
            <w:tcW w:w="1425" w:type="dxa"/>
            <w:vMerge w:val="restart"/>
            <w:shd w:val="clear" w:color="auto" w:fill="auto"/>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广西盛隆冶金有限公司</w:t>
            </w: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石墨烯基海洋工程用防腐钢材产业化</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拟在钢材成品表面添加石墨烯防锈涂层，并结合石墨烯防腐耐磨特性进一步研发改善钢材性能，使其满足海洋工程用钢的性能要求。</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冶金、材料</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839"/>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9</w:t>
            </w:r>
          </w:p>
        </w:tc>
        <w:tc>
          <w:tcPr>
            <w:tcW w:w="1425" w:type="dxa"/>
            <w:vMerge/>
            <w:shd w:val="clear" w:color="auto" w:fill="auto"/>
            <w:vAlign w:val="center"/>
          </w:tcPr>
          <w:p w:rsidR="007A0C4A" w:rsidRPr="00CB2507" w:rsidRDefault="007A0C4A"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高强耐火钢筋技术开发</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采用红土镍矿和海砂矿进行配矿冶炼或进行直接还原-熔分，得到含Ni、Cr、V、Ti铁水或合金，在转炉冶炼过程中，再配加少量钼铁合金或铌铁合金，经过连铸和轧制生产高强度耐火抗震钢筋</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冶金、材料</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7A0C4A" w:rsidRPr="00CB2507" w:rsidTr="00C063E1">
        <w:trPr>
          <w:trHeight w:val="270"/>
        </w:trPr>
        <w:tc>
          <w:tcPr>
            <w:tcW w:w="417" w:type="dxa"/>
            <w:shd w:val="clear" w:color="auto" w:fill="auto"/>
            <w:noWrap/>
            <w:vAlign w:val="center"/>
          </w:tcPr>
          <w:p w:rsidR="007A0C4A" w:rsidRPr="00CB2507" w:rsidRDefault="007A0C4A"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10</w:t>
            </w:r>
          </w:p>
        </w:tc>
        <w:tc>
          <w:tcPr>
            <w:tcW w:w="1425" w:type="dxa"/>
            <w:vMerge/>
            <w:shd w:val="clear" w:color="auto" w:fill="auto"/>
            <w:vAlign w:val="center"/>
          </w:tcPr>
          <w:p w:rsidR="007A0C4A" w:rsidRPr="00CB2507" w:rsidRDefault="007A0C4A"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棒线材直接轧制智能化负能制造关键技术及应用示范</w:t>
            </w:r>
          </w:p>
        </w:tc>
        <w:tc>
          <w:tcPr>
            <w:tcW w:w="3476"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直接轧制条件下的负能制造方法研究，研究转炉煤气在线调质的多场驱动与物质转化的耦合作用规律，开发转炉煤气质-能综合利用新技术；研究低压蒸汽的节能调节和优化方法，形成蒸汽余热回收与综合利用技术；研究开放空间的余热回收利用技术，降低过程能耗。</w:t>
            </w:r>
          </w:p>
        </w:tc>
        <w:tc>
          <w:tcPr>
            <w:tcW w:w="1417"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冶金、自动化</w:t>
            </w:r>
          </w:p>
        </w:tc>
        <w:tc>
          <w:tcPr>
            <w:tcW w:w="992" w:type="dxa"/>
            <w:shd w:val="clear" w:color="auto" w:fill="auto"/>
            <w:vAlign w:val="center"/>
          </w:tcPr>
          <w:p w:rsidR="007A0C4A" w:rsidRPr="00CB2507" w:rsidRDefault="007A0C4A"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lastRenderedPageBreak/>
              <w:t>序号</w:t>
            </w:r>
          </w:p>
        </w:tc>
        <w:tc>
          <w:tcPr>
            <w:tcW w:w="1425"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单位名称</w:t>
            </w:r>
          </w:p>
        </w:tc>
        <w:tc>
          <w:tcPr>
            <w:tcW w:w="1559"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项目名称</w:t>
            </w:r>
          </w:p>
        </w:tc>
        <w:tc>
          <w:tcPr>
            <w:tcW w:w="3476"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研发内容</w:t>
            </w:r>
          </w:p>
        </w:tc>
        <w:tc>
          <w:tcPr>
            <w:tcW w:w="1417"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专业要求</w:t>
            </w:r>
          </w:p>
        </w:tc>
        <w:tc>
          <w:tcPr>
            <w:tcW w:w="992"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其他相关要求</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11</w:t>
            </w:r>
          </w:p>
        </w:tc>
        <w:tc>
          <w:tcPr>
            <w:tcW w:w="1425" w:type="dxa"/>
            <w:vMerge w:val="restart"/>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防城港市港工公司</w:t>
            </w:r>
          </w:p>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企沙半岛港口建设</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码头规划、建设、开发及利用</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港口码头建设相关</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12</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海湾新区房地产开发策划</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大型城市综合体、购物中心、商业街等大型房地产开发项目的策划与研究</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房地产、市场营销等相关</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13</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海湾新区学校建设</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项目设计、造价控制</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工民建相关专业</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14</w:t>
            </w:r>
          </w:p>
        </w:tc>
        <w:tc>
          <w:tcPr>
            <w:tcW w:w="1425" w:type="dxa"/>
            <w:vMerge/>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企业人力资源管理开发</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开展企业人力资源引进、开发和利用及管理等方面研究</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人力资源管理相关专业</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15</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广西十万大山国家自然保护区管理局</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康养旅游</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利用十万大山草药资源开发养生旅游产业</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中药旅游</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16</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防城港市农业技术推广服务中心</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优质特色水稻品种引种、栽培与产业开发</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多年生或优质、特色水稻品种引进、栽培研究与产业开发</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水稻引种、加工和产业开发</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17</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防城港市科技馆</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科技馆展品展项研发及维修保养</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1.科技馆展品展项的研究、设计、开发。</w:t>
            </w:r>
            <w:r w:rsidRPr="00CB2507">
              <w:rPr>
                <w:rFonts w:ascii="仿宋_GB2312" w:eastAsia="仿宋_GB2312" w:hAnsi="宋体" w:cs="宋体" w:hint="eastAsia"/>
                <w:color w:val="000000"/>
                <w:kern w:val="0"/>
                <w:sz w:val="20"/>
                <w:szCs w:val="20"/>
              </w:rPr>
              <w:br/>
              <w:t>2.科技馆现有展品展项的维修、维护。</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电子计算机、工程机械维修等专业</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18</w:t>
            </w:r>
          </w:p>
        </w:tc>
        <w:tc>
          <w:tcPr>
            <w:tcW w:w="1425" w:type="dxa"/>
            <w:vMerge w:val="restart"/>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防城港市第一人民医院</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刨宫产术中米索前列醇宫腔内给药联合缩宫素应用与预防产后出血的临床应用</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刨宫产术中米索前列醇宫腔内给药联合缩宫素应用与预防产后出血的临床应用</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产科</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19</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脉搏指示连续心输出量检测在老年重症肺炎液体管理的应用</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脉搏指示连续心输出量检测在老年重症肺炎液体管理的应用</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重症医学科</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20</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子痫前期-子痫孕妇血清CA123、AFP、钙预测或早期诊断胎盘早剥的研究</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子痫前期-子痫孕妇血清CA123、AFP、钙预测或早期诊断胎盘早剥的研究</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产科</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21</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新生儿黄疸的蛋白组学相关生物标志物发现</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新生儿黄疸的蛋白组学相关生物标志物发现</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新生儿科</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22</w:t>
            </w:r>
          </w:p>
        </w:tc>
        <w:tc>
          <w:tcPr>
            <w:tcW w:w="1425" w:type="dxa"/>
            <w:vMerge/>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新生儿黄疸的诊治</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新生儿黄疸的诊治</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新生儿科</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A87CDC">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lastRenderedPageBreak/>
              <w:t>序号</w:t>
            </w:r>
          </w:p>
        </w:tc>
        <w:tc>
          <w:tcPr>
            <w:tcW w:w="1425"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单位名称</w:t>
            </w:r>
          </w:p>
        </w:tc>
        <w:tc>
          <w:tcPr>
            <w:tcW w:w="1559"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项目名称</w:t>
            </w:r>
          </w:p>
        </w:tc>
        <w:tc>
          <w:tcPr>
            <w:tcW w:w="3476"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研发内容</w:t>
            </w:r>
          </w:p>
        </w:tc>
        <w:tc>
          <w:tcPr>
            <w:tcW w:w="1417"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专业要求</w:t>
            </w:r>
          </w:p>
        </w:tc>
        <w:tc>
          <w:tcPr>
            <w:tcW w:w="992"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其他相关要求</w:t>
            </w:r>
          </w:p>
        </w:tc>
      </w:tr>
      <w:tr w:rsidR="00C063E1" w:rsidRPr="00CB2507" w:rsidTr="00A87CDC">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23</w:t>
            </w:r>
          </w:p>
        </w:tc>
        <w:tc>
          <w:tcPr>
            <w:tcW w:w="1425" w:type="dxa"/>
            <w:shd w:val="clear" w:color="auto" w:fill="auto"/>
            <w:vAlign w:val="center"/>
          </w:tcPr>
          <w:p w:rsidR="00C063E1" w:rsidRPr="00CB2507" w:rsidRDefault="00C063E1" w:rsidP="00A87CDC">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防城港市科学技术协会</w:t>
            </w:r>
          </w:p>
        </w:tc>
        <w:tc>
          <w:tcPr>
            <w:tcW w:w="1559" w:type="dxa"/>
            <w:shd w:val="clear" w:color="auto" w:fill="auto"/>
            <w:vAlign w:val="center"/>
          </w:tcPr>
          <w:p w:rsidR="00C063E1" w:rsidRPr="00CB2507" w:rsidRDefault="00C063E1" w:rsidP="00A87CDC">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“科普+旅游”项目研究策划</w:t>
            </w:r>
          </w:p>
        </w:tc>
        <w:tc>
          <w:tcPr>
            <w:tcW w:w="3476" w:type="dxa"/>
            <w:shd w:val="clear" w:color="auto" w:fill="auto"/>
            <w:vAlign w:val="center"/>
          </w:tcPr>
          <w:p w:rsidR="00C063E1" w:rsidRPr="00CB2507" w:rsidRDefault="00C063E1" w:rsidP="00A87CDC">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开展防城港市科普与旅游有效合作模式的研究和探索。</w:t>
            </w:r>
          </w:p>
        </w:tc>
        <w:tc>
          <w:tcPr>
            <w:tcW w:w="1417" w:type="dxa"/>
            <w:shd w:val="clear" w:color="auto" w:fill="auto"/>
            <w:vAlign w:val="center"/>
          </w:tcPr>
          <w:p w:rsidR="00C063E1" w:rsidRPr="00CB2507" w:rsidRDefault="00C063E1" w:rsidP="00A87CDC">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旅游管理、旅游服务与管理等相关</w:t>
            </w:r>
          </w:p>
        </w:tc>
        <w:tc>
          <w:tcPr>
            <w:tcW w:w="992" w:type="dxa"/>
            <w:shd w:val="clear" w:color="auto" w:fill="auto"/>
            <w:vAlign w:val="center"/>
          </w:tcPr>
          <w:p w:rsidR="00C063E1" w:rsidRPr="00CB2507" w:rsidRDefault="00C063E1" w:rsidP="00A87CDC">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24</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防城港市教育局</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教师专业成长</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骨干教师培养、学科带头人引领、地方名师的打造</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教育理论、培养案例实践</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短期和长期的跟踪培养</w:t>
            </w:r>
          </w:p>
        </w:tc>
      </w:tr>
      <w:tr w:rsidR="00C063E1" w:rsidRPr="00CB2507" w:rsidTr="00C063E1">
        <w:trPr>
          <w:trHeight w:val="706"/>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25</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上思县住建局</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城乡规划</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上思县县城总体规划和“一村一镇”规划</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地理科学类、土建类</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26</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上思县旅游局</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生态旅游开发</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上思县生态旅游开发与策划</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旅游管理类</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与旅游相关的其他专业</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27</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上思县水产畜牧兽医局</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肉牛屠宰加工</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从生产到加工出售</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动物与水产类、食品科学与工程类</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28</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广西皇袍山农业开发有限公司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大果山楂项目开发</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优化种植及储藏条件；产品深加工</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农业工程类、植物生产及技术类、农业经济管理类</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与农业技术相关专业</w:t>
            </w:r>
          </w:p>
        </w:tc>
      </w:tr>
      <w:tr w:rsidR="00C063E1" w:rsidRPr="00CB2507" w:rsidTr="00C063E1">
        <w:trPr>
          <w:trHeight w:val="577"/>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29</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东兴市东兴中学</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德育研究</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校园文化建设和德育建设研发</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不限</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698"/>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30</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东兴市实验学校</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德育研究</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学生青春叛逆期的引导</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德育教育</w:t>
            </w:r>
            <w:r w:rsidRPr="00CB2507">
              <w:rPr>
                <w:rFonts w:ascii="仿宋_GB2312" w:eastAsia="仿宋_GB2312" w:hAnsi="宋体" w:cs="宋体" w:hint="eastAsia"/>
                <w:color w:val="000000"/>
                <w:kern w:val="0"/>
                <w:sz w:val="20"/>
                <w:szCs w:val="20"/>
              </w:rPr>
              <w:br/>
              <w:t>管理</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31</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东兴市江平中学</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中学生德育研究</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对当下中学生进行德育教育的有效方法</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德育教育</w:t>
            </w:r>
            <w:r w:rsidRPr="00CB2507">
              <w:rPr>
                <w:rFonts w:ascii="仿宋_GB2312" w:eastAsia="仿宋_GB2312" w:hAnsi="宋体" w:cs="宋体" w:hint="eastAsia"/>
                <w:color w:val="000000"/>
                <w:kern w:val="0"/>
                <w:sz w:val="20"/>
                <w:szCs w:val="20"/>
              </w:rPr>
              <w:br/>
              <w:t>管理</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德育工作方面</w:t>
            </w:r>
            <w:r w:rsidRPr="00CB2507">
              <w:rPr>
                <w:rFonts w:ascii="仿宋_GB2312" w:eastAsia="仿宋_GB2312" w:hAnsi="宋体" w:cs="宋体" w:hint="eastAsia"/>
                <w:color w:val="000000"/>
                <w:kern w:val="0"/>
                <w:sz w:val="20"/>
                <w:szCs w:val="20"/>
              </w:rPr>
              <w:br/>
              <w:t>有特长</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32</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东兴市江源水产有限公司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水产养殖科技示范项目</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对水产养殖行业的研究，提高、稳定水产养殖的产量，研发养殖更先进的技术</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水产</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对水产养殖行业有研究，拥有水产养殖的技术</w:t>
            </w:r>
          </w:p>
        </w:tc>
      </w:tr>
      <w:tr w:rsidR="00C063E1" w:rsidRPr="00CB2507" w:rsidTr="00C063E1">
        <w:trPr>
          <w:trHeight w:val="728"/>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33</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东兴市鸿生实业有限公司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水产</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海水鱼类育苗，对虾种苗繁育</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水产种苗</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710"/>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34</w:t>
            </w:r>
          </w:p>
        </w:tc>
        <w:tc>
          <w:tcPr>
            <w:tcW w:w="1425" w:type="dxa"/>
            <w:vMerge w:val="restart"/>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广西鼎康科技股份有限公司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造纸设备</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关于造纸设备方面改造</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造纸设备</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551"/>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35</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堆垛设备</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关于堆垛设备的研发</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堆垛设备</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695"/>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36</w:t>
            </w:r>
          </w:p>
        </w:tc>
        <w:tc>
          <w:tcPr>
            <w:tcW w:w="1425" w:type="dxa"/>
            <w:vMerge/>
            <w:shd w:val="clear" w:color="auto" w:fill="auto"/>
            <w:vAlign w:val="center"/>
          </w:tcPr>
          <w:p w:rsidR="00C063E1" w:rsidRPr="00CB2507" w:rsidRDefault="00C063E1" w:rsidP="00061743">
            <w:pPr>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硅酸盐</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硅酸盐的研发</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硅酸盐</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553"/>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37</w:t>
            </w:r>
          </w:p>
        </w:tc>
        <w:tc>
          <w:tcPr>
            <w:tcW w:w="1425" w:type="dxa"/>
            <w:vMerge/>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纤维水泥板</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纤维水泥板的研发</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纤维水泥板</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lastRenderedPageBreak/>
              <w:t>序号</w:t>
            </w:r>
          </w:p>
        </w:tc>
        <w:tc>
          <w:tcPr>
            <w:tcW w:w="1425"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单位名称</w:t>
            </w:r>
          </w:p>
        </w:tc>
        <w:tc>
          <w:tcPr>
            <w:tcW w:w="1559"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项目名称</w:t>
            </w:r>
          </w:p>
        </w:tc>
        <w:tc>
          <w:tcPr>
            <w:tcW w:w="3476"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研发内容</w:t>
            </w:r>
          </w:p>
        </w:tc>
        <w:tc>
          <w:tcPr>
            <w:tcW w:w="1417"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专业要求</w:t>
            </w:r>
          </w:p>
        </w:tc>
        <w:tc>
          <w:tcPr>
            <w:tcW w:w="992" w:type="dxa"/>
            <w:shd w:val="clear" w:color="auto" w:fill="auto"/>
            <w:vAlign w:val="center"/>
          </w:tcPr>
          <w:p w:rsidR="00C063E1" w:rsidRPr="00CB2507" w:rsidRDefault="00C063E1" w:rsidP="00A87CDC">
            <w:pPr>
              <w:widowControl/>
              <w:spacing w:line="280" w:lineRule="exact"/>
              <w:jc w:val="center"/>
              <w:rPr>
                <w:rFonts w:ascii="仿宋_GB2312" w:eastAsia="仿宋_GB2312" w:cs="Times New Roman"/>
                <w:b/>
                <w:color w:val="000000"/>
                <w:kern w:val="0"/>
                <w:sz w:val="20"/>
                <w:szCs w:val="20"/>
              </w:rPr>
            </w:pPr>
            <w:r w:rsidRPr="00CB2507">
              <w:rPr>
                <w:rFonts w:ascii="仿宋_GB2312" w:eastAsia="仿宋_GB2312" w:hAnsi="宋体" w:cs="宋体" w:hint="eastAsia"/>
                <w:b/>
                <w:color w:val="000000"/>
                <w:kern w:val="0"/>
                <w:sz w:val="20"/>
                <w:szCs w:val="20"/>
              </w:rPr>
              <w:t>其他相关要求</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38</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广西东兴东成食品工贸开发有限公司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海产品加工</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即食海产品研发</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海产品加工</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现场指导</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39</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广西防城港常春生物技术开发有限公司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动物模型构建及药物筛选</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构建诱发型食蟹猴肝癌动物模型及有效药物的筛选研究</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医学专业</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40</w:t>
            </w:r>
          </w:p>
        </w:tc>
        <w:tc>
          <w:tcPr>
            <w:tcW w:w="1425" w:type="dxa"/>
            <w:vMerge w:val="restart"/>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广西国茗金花茶科技有限公司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金花茶发酵茶的研究与开发</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以金花茶叶为原料，开展金花茶发酵茶的研究，开发出既能改善金花茶口感又能强化及补充金花茶的保健功效，提高金花茶的品质，适合更多的消费者食用的产品。</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茶学、茶叶生产加工技术</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熟悉茶叶发酵技术。</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41</w:t>
            </w:r>
          </w:p>
        </w:tc>
        <w:tc>
          <w:tcPr>
            <w:tcW w:w="1425" w:type="dxa"/>
            <w:vMerge/>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金花茶促生长技术研究</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开展金花茶习性研究，通过对肥料、植物激素、栽培技术等方面的优化，探寻金花茶嫁接苗一年生二梢等快速生长的技术，为金花茶早产丰产打下基础。</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茶学、植物营养学</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熟悉植物肥料、植物激素、栽培技术</w:t>
            </w:r>
          </w:p>
        </w:tc>
      </w:tr>
      <w:tr w:rsidR="00C063E1" w:rsidRPr="00CB2507" w:rsidTr="00C063E1">
        <w:trPr>
          <w:trHeight w:val="839"/>
        </w:trPr>
        <w:tc>
          <w:tcPr>
            <w:tcW w:w="417" w:type="dxa"/>
            <w:shd w:val="clear" w:color="auto" w:fill="auto"/>
            <w:noWrap/>
            <w:vAlign w:val="center"/>
          </w:tcPr>
          <w:p w:rsidR="00C063E1" w:rsidRPr="00CB2507" w:rsidRDefault="00C063E1" w:rsidP="007C3EE0">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42</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防城港市宝兴工艺品有限公司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岗松深加工系列产品开发利用、岗松生产栽培技术、岗松源蜂蜜研制</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岗松深加工系列产品开发利用、岗松生产栽培技术、岗松源蜂蜜研制</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农林、装备制造、农学、动物科学</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43</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防城港市中能生物能源投资有限公司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磁性催化剂的研发及其生产生物柴油的工艺技术</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研发磁性催化剂应用于生物柴油的生产过程中，易于从反应物料中分离，并减少设备腐蚀，提高生产效率、保护环境</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生物技术、化工、能源与环境工程</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北京科技大学吴川福老师带领团队</w:t>
            </w:r>
          </w:p>
        </w:tc>
      </w:tr>
      <w:tr w:rsidR="00C063E1" w:rsidRPr="00CB2507" w:rsidTr="00C063E1">
        <w:trPr>
          <w:trHeight w:val="839"/>
        </w:trPr>
        <w:tc>
          <w:tcPr>
            <w:tcW w:w="417" w:type="dxa"/>
            <w:shd w:val="clear" w:color="auto" w:fill="auto"/>
            <w:noWrap/>
            <w:vAlign w:val="center"/>
          </w:tcPr>
          <w:p w:rsidR="00C063E1" w:rsidRPr="00CB2507" w:rsidRDefault="00C063E1" w:rsidP="007A0C4A">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44</w:t>
            </w:r>
          </w:p>
        </w:tc>
        <w:tc>
          <w:tcPr>
            <w:tcW w:w="1425" w:type="dxa"/>
            <w:shd w:val="clear" w:color="auto" w:fill="auto"/>
            <w:vAlign w:val="center"/>
          </w:tcPr>
          <w:p w:rsidR="00C063E1" w:rsidRPr="00CB2507" w:rsidRDefault="00C063E1" w:rsidP="00061743">
            <w:pPr>
              <w:widowControl/>
              <w:spacing w:line="280" w:lineRule="exact"/>
              <w:jc w:val="center"/>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防城港富味乡油脂有限公司</w:t>
            </w:r>
          </w:p>
        </w:tc>
        <w:tc>
          <w:tcPr>
            <w:tcW w:w="1559"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酱渣综合利用</w:t>
            </w:r>
          </w:p>
        </w:tc>
        <w:tc>
          <w:tcPr>
            <w:tcW w:w="3476"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用水代法提取芝麻油后的酱渣，既保留了芝麻的原有营养成分，也有一定比例的残油，由于水分含量大不利于长时间保存。目前除了原有的晾晒干燥后继续提炼残油的传统方法，能否往食品添加或饲料添加方向研究，使弃物利用更高</w:t>
            </w:r>
          </w:p>
        </w:tc>
        <w:tc>
          <w:tcPr>
            <w:tcW w:w="1417"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r w:rsidRPr="00CB2507">
              <w:rPr>
                <w:rFonts w:ascii="仿宋_GB2312" w:eastAsia="仿宋_GB2312" w:hAnsi="宋体" w:cs="宋体" w:hint="eastAsia"/>
                <w:color w:val="000000"/>
                <w:kern w:val="0"/>
                <w:sz w:val="20"/>
                <w:szCs w:val="20"/>
              </w:rPr>
              <w:t>食品、畜牧、化妆品</w:t>
            </w:r>
          </w:p>
        </w:tc>
        <w:tc>
          <w:tcPr>
            <w:tcW w:w="992" w:type="dxa"/>
            <w:shd w:val="clear" w:color="auto" w:fill="auto"/>
            <w:vAlign w:val="center"/>
          </w:tcPr>
          <w:p w:rsidR="00C063E1" w:rsidRPr="00CB2507" w:rsidRDefault="00C063E1" w:rsidP="00061743">
            <w:pPr>
              <w:widowControl/>
              <w:spacing w:line="280" w:lineRule="exact"/>
              <w:jc w:val="left"/>
              <w:rPr>
                <w:rFonts w:ascii="仿宋_GB2312" w:eastAsia="仿宋_GB2312" w:hAnsi="宋体" w:cs="宋体"/>
                <w:color w:val="000000"/>
                <w:kern w:val="0"/>
                <w:sz w:val="20"/>
                <w:szCs w:val="20"/>
              </w:rPr>
            </w:pPr>
          </w:p>
        </w:tc>
      </w:tr>
    </w:tbl>
    <w:p w:rsidR="00290D0C" w:rsidRDefault="00290D0C">
      <w:pPr>
        <w:rPr>
          <w:rFonts w:cs="Times New Roman"/>
        </w:rPr>
      </w:pPr>
    </w:p>
    <w:sectPr w:rsidR="00290D0C" w:rsidSect="00F20D84">
      <w:footerReference w:type="default" r:id="rId7"/>
      <w:pgSz w:w="11906" w:h="16838" w:code="9"/>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87" w:rsidRDefault="00363787">
      <w:pPr>
        <w:rPr>
          <w:rFonts w:cs="Times New Roman"/>
        </w:rPr>
      </w:pPr>
      <w:r>
        <w:rPr>
          <w:rFonts w:cs="Times New Roman"/>
        </w:rPr>
        <w:separator/>
      </w:r>
    </w:p>
  </w:endnote>
  <w:endnote w:type="continuationSeparator" w:id="0">
    <w:p w:rsidR="00363787" w:rsidRDefault="003637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0C" w:rsidRDefault="00363787">
    <w:pPr>
      <w:pStyle w:val="a5"/>
      <w:jc w:val="center"/>
      <w:rPr>
        <w:rFonts w:cs="Times New Roman"/>
      </w:rPr>
    </w:pPr>
    <w:r>
      <w:fldChar w:fldCharType="begin"/>
    </w:r>
    <w:r>
      <w:instrText xml:space="preserve"> PAGE   \* MERGEFORMAT </w:instrText>
    </w:r>
    <w:r>
      <w:fldChar w:fldCharType="separate"/>
    </w:r>
    <w:r w:rsidR="00043C4D" w:rsidRPr="00043C4D">
      <w:rPr>
        <w:noProof/>
        <w:lang w:val="zh-CN"/>
      </w:rPr>
      <w:t>1</w:t>
    </w:r>
    <w:r>
      <w:rPr>
        <w:noProof/>
        <w:lang w:val="zh-CN"/>
      </w:rPr>
      <w:fldChar w:fldCharType="end"/>
    </w:r>
  </w:p>
  <w:p w:rsidR="00290D0C" w:rsidRDefault="00290D0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87" w:rsidRDefault="00363787">
      <w:pPr>
        <w:rPr>
          <w:rFonts w:cs="Times New Roman"/>
        </w:rPr>
      </w:pPr>
      <w:r>
        <w:rPr>
          <w:rFonts w:cs="Times New Roman"/>
        </w:rPr>
        <w:separator/>
      </w:r>
    </w:p>
  </w:footnote>
  <w:footnote w:type="continuationSeparator" w:id="0">
    <w:p w:rsidR="00363787" w:rsidRDefault="003637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D84"/>
    <w:rsid w:val="0004376E"/>
    <w:rsid w:val="00043C4D"/>
    <w:rsid w:val="000574EE"/>
    <w:rsid w:val="00061743"/>
    <w:rsid w:val="000F26A3"/>
    <w:rsid w:val="000F63B5"/>
    <w:rsid w:val="001246AB"/>
    <w:rsid w:val="00153D26"/>
    <w:rsid w:val="0016705C"/>
    <w:rsid w:val="002435F1"/>
    <w:rsid w:val="00290D0C"/>
    <w:rsid w:val="002B7D92"/>
    <w:rsid w:val="00363787"/>
    <w:rsid w:val="00365A65"/>
    <w:rsid w:val="003D6F24"/>
    <w:rsid w:val="003E3908"/>
    <w:rsid w:val="003F142D"/>
    <w:rsid w:val="00411157"/>
    <w:rsid w:val="0043654C"/>
    <w:rsid w:val="00490271"/>
    <w:rsid w:val="004D3B1A"/>
    <w:rsid w:val="004F154C"/>
    <w:rsid w:val="005132D6"/>
    <w:rsid w:val="00516B91"/>
    <w:rsid w:val="0053393C"/>
    <w:rsid w:val="00534E83"/>
    <w:rsid w:val="005614FE"/>
    <w:rsid w:val="005D044C"/>
    <w:rsid w:val="00610BD0"/>
    <w:rsid w:val="00673829"/>
    <w:rsid w:val="007A0C4A"/>
    <w:rsid w:val="007C3EE0"/>
    <w:rsid w:val="007F4D3B"/>
    <w:rsid w:val="00822624"/>
    <w:rsid w:val="008F56C2"/>
    <w:rsid w:val="00913E2B"/>
    <w:rsid w:val="009838B8"/>
    <w:rsid w:val="00A66553"/>
    <w:rsid w:val="00B97B8B"/>
    <w:rsid w:val="00C063E1"/>
    <w:rsid w:val="00CA390D"/>
    <w:rsid w:val="00CB2507"/>
    <w:rsid w:val="00CB3045"/>
    <w:rsid w:val="00E1024D"/>
    <w:rsid w:val="00E52459"/>
    <w:rsid w:val="00E7687B"/>
    <w:rsid w:val="00F01DBF"/>
    <w:rsid w:val="00F20D84"/>
    <w:rsid w:val="00F3165E"/>
    <w:rsid w:val="00FE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BAB0C2-20CE-4237-88C0-2393C061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6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53D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153D26"/>
    <w:rPr>
      <w:sz w:val="18"/>
      <w:szCs w:val="18"/>
    </w:rPr>
  </w:style>
  <w:style w:type="paragraph" w:styleId="a5">
    <w:name w:val="footer"/>
    <w:basedOn w:val="a"/>
    <w:link w:val="a6"/>
    <w:uiPriority w:val="99"/>
    <w:rsid w:val="00153D26"/>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153D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1517465">
      <w:bodyDiv w:val="1"/>
      <w:marLeft w:val="0"/>
      <w:marRight w:val="0"/>
      <w:marTop w:val="0"/>
      <w:marBottom w:val="0"/>
      <w:divBdr>
        <w:top w:val="none" w:sz="0" w:space="0" w:color="auto"/>
        <w:left w:val="none" w:sz="0" w:space="0" w:color="auto"/>
        <w:bottom w:val="none" w:sz="0" w:space="0" w:color="auto"/>
        <w:right w:val="none" w:sz="0" w:space="0" w:color="auto"/>
      </w:divBdr>
    </w:div>
    <w:div w:id="263467143">
      <w:bodyDiv w:val="1"/>
      <w:marLeft w:val="0"/>
      <w:marRight w:val="0"/>
      <w:marTop w:val="0"/>
      <w:marBottom w:val="0"/>
      <w:divBdr>
        <w:top w:val="none" w:sz="0" w:space="0" w:color="auto"/>
        <w:left w:val="none" w:sz="0" w:space="0" w:color="auto"/>
        <w:bottom w:val="none" w:sz="0" w:space="0" w:color="auto"/>
        <w:right w:val="none" w:sz="0" w:space="0" w:color="auto"/>
      </w:divBdr>
    </w:div>
    <w:div w:id="439489381">
      <w:bodyDiv w:val="1"/>
      <w:marLeft w:val="0"/>
      <w:marRight w:val="0"/>
      <w:marTop w:val="0"/>
      <w:marBottom w:val="0"/>
      <w:divBdr>
        <w:top w:val="none" w:sz="0" w:space="0" w:color="auto"/>
        <w:left w:val="none" w:sz="0" w:space="0" w:color="auto"/>
        <w:bottom w:val="none" w:sz="0" w:space="0" w:color="auto"/>
        <w:right w:val="none" w:sz="0" w:space="0" w:color="auto"/>
      </w:divBdr>
    </w:div>
    <w:div w:id="960264312">
      <w:bodyDiv w:val="1"/>
      <w:marLeft w:val="0"/>
      <w:marRight w:val="0"/>
      <w:marTop w:val="0"/>
      <w:marBottom w:val="0"/>
      <w:divBdr>
        <w:top w:val="none" w:sz="0" w:space="0" w:color="auto"/>
        <w:left w:val="none" w:sz="0" w:space="0" w:color="auto"/>
        <w:bottom w:val="none" w:sz="0" w:space="0" w:color="auto"/>
        <w:right w:val="none" w:sz="0" w:space="0" w:color="auto"/>
      </w:divBdr>
    </w:div>
    <w:div w:id="15133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B82E3-1923-4380-9C9A-66D51CA7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郭 春江</cp:lastModifiedBy>
  <cp:revision>11</cp:revision>
  <cp:lastPrinted>2018-05-15T08:32:00Z</cp:lastPrinted>
  <dcterms:created xsi:type="dcterms:W3CDTF">2018-05-09T07:57:00Z</dcterms:created>
  <dcterms:modified xsi:type="dcterms:W3CDTF">2018-05-17T11:16:00Z</dcterms:modified>
</cp:coreProperties>
</file>