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C2" w:rsidRDefault="00666CC2" w:rsidP="00666CC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66CC2">
        <w:rPr>
          <w:rFonts w:ascii="华文中宋" w:eastAsia="华文中宋" w:hAnsi="华文中宋" w:hint="eastAsia"/>
          <w:b/>
          <w:sz w:val="36"/>
          <w:szCs w:val="36"/>
        </w:rPr>
        <w:t>上海交通大学优秀博士毕业生发展奖学金</w:t>
      </w:r>
      <w:r w:rsidR="003D0DAC">
        <w:rPr>
          <w:rFonts w:ascii="华文中宋" w:eastAsia="华文中宋" w:hAnsi="华文中宋" w:hint="eastAsia"/>
          <w:b/>
          <w:sz w:val="36"/>
          <w:szCs w:val="36"/>
        </w:rPr>
        <w:t>评审</w:t>
      </w:r>
    </w:p>
    <w:p w:rsidR="00F13B86" w:rsidRPr="00666CC2" w:rsidRDefault="00666CC2" w:rsidP="00666CC2">
      <w:pPr>
        <w:spacing w:afterLines="100" w:after="312"/>
        <w:jc w:val="center"/>
        <w:rPr>
          <w:rFonts w:ascii="华文中宋" w:eastAsia="华文中宋" w:hAnsi="华文中宋"/>
          <w:b/>
          <w:sz w:val="36"/>
          <w:szCs w:val="36"/>
        </w:rPr>
      </w:pPr>
      <w:r w:rsidRPr="00666CC2">
        <w:rPr>
          <w:rFonts w:ascii="华文中宋" w:eastAsia="华文中宋" w:hAnsi="华文中宋" w:hint="eastAsia"/>
          <w:b/>
          <w:sz w:val="36"/>
          <w:szCs w:val="36"/>
        </w:rPr>
        <w:t>操作办法</w:t>
      </w:r>
    </w:p>
    <w:p w:rsidR="00666CC2" w:rsidRPr="00666CC2" w:rsidRDefault="00666CC2" w:rsidP="00666CC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666CC2">
        <w:rPr>
          <w:rFonts w:ascii="微软雅黑" w:eastAsia="微软雅黑" w:hAnsi="微软雅黑"/>
          <w:b/>
          <w:sz w:val="32"/>
          <w:szCs w:val="32"/>
        </w:rPr>
        <w:t>学生报名条件</w:t>
      </w:r>
    </w:p>
    <w:p w:rsidR="00666CC2" w:rsidRPr="00E043E1" w:rsidRDefault="004A7D71" w:rsidP="00666CC2">
      <w:pPr>
        <w:spacing w:line="3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月以后授予博士学位毕业生及</w:t>
      </w:r>
      <w:r w:rsidR="00666CC2" w:rsidRPr="00E043E1">
        <w:rPr>
          <w:rFonts w:ascii="Times New Roman" w:eastAsia="仿宋_GB2312" w:hAnsi="Times New Roman" w:cs="Times New Roman"/>
          <w:sz w:val="32"/>
          <w:szCs w:val="32"/>
        </w:rPr>
        <w:t>进入学位申请程序的优秀在校博士生，已获得</w:t>
      </w:r>
      <w:r w:rsidR="00E043E1">
        <w:rPr>
          <w:rFonts w:ascii="Times New Roman" w:eastAsia="仿宋_GB2312" w:hAnsi="Times New Roman" w:cs="Times New Roman" w:hint="eastAsia"/>
          <w:sz w:val="32"/>
          <w:szCs w:val="32"/>
        </w:rPr>
        <w:t>世界</w:t>
      </w:r>
      <w:r w:rsidR="00666CC2" w:rsidRPr="00E043E1">
        <w:rPr>
          <w:rFonts w:ascii="Times New Roman" w:eastAsia="仿宋_GB2312" w:hAnsi="Times New Roman" w:cs="Times New Roman"/>
          <w:sz w:val="32"/>
          <w:szCs w:val="32"/>
        </w:rPr>
        <w:t>一流研究机构的博士后接受证明（在本学科处于世界领先地位，原则上综合排名世界前</w:t>
      </w:r>
      <w:r w:rsidR="00E043E1" w:rsidRPr="00E043E1">
        <w:rPr>
          <w:rFonts w:ascii="Times New Roman" w:eastAsia="仿宋_GB2312" w:hAnsi="Times New Roman" w:cs="Times New Roman"/>
          <w:sz w:val="32"/>
          <w:szCs w:val="32"/>
        </w:rPr>
        <w:t>50</w:t>
      </w:r>
      <w:r w:rsidR="00E043E1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FD3D21">
        <w:rPr>
          <w:rFonts w:ascii="Times New Roman" w:eastAsia="仿宋_GB2312" w:hAnsi="Times New Roman" w:cs="Times New Roman" w:hint="eastAsia"/>
          <w:sz w:val="32"/>
          <w:szCs w:val="32"/>
        </w:rPr>
        <w:t>学科</w:t>
      </w:r>
      <w:r w:rsidR="00E043E1" w:rsidRPr="00E043E1">
        <w:rPr>
          <w:rFonts w:ascii="Times New Roman" w:eastAsia="仿宋_GB2312" w:hAnsi="Times New Roman" w:cs="Times New Roman"/>
          <w:sz w:val="32"/>
          <w:szCs w:val="32"/>
        </w:rPr>
        <w:t>排名世界前</w:t>
      </w:r>
      <w:r w:rsidR="00E043E1" w:rsidRPr="00E043E1">
        <w:rPr>
          <w:rFonts w:ascii="Times New Roman" w:eastAsia="仿宋_GB2312" w:hAnsi="Times New Roman" w:cs="Times New Roman"/>
          <w:sz w:val="32"/>
          <w:szCs w:val="32"/>
        </w:rPr>
        <w:t>10</w:t>
      </w:r>
      <w:r w:rsidR="00E043E1">
        <w:rPr>
          <w:rFonts w:ascii="Times New Roman" w:eastAsia="仿宋_GB2312" w:hAnsi="Times New Roman" w:cs="Times New Roman" w:hint="eastAsia"/>
          <w:sz w:val="32"/>
          <w:szCs w:val="32"/>
        </w:rPr>
        <w:t>的高校及研究机构，可参照</w:t>
      </w:r>
      <w:r w:rsidR="00E043E1">
        <w:rPr>
          <w:rFonts w:ascii="Times New Roman" w:eastAsia="仿宋_GB2312" w:hAnsi="Times New Roman" w:cs="Times New Roman" w:hint="eastAsia"/>
          <w:sz w:val="32"/>
          <w:szCs w:val="32"/>
        </w:rPr>
        <w:t>ARWU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排名</w:t>
      </w:r>
      <w:r w:rsidR="00666CC2" w:rsidRPr="00E043E1">
        <w:rPr>
          <w:rFonts w:ascii="Times New Roman" w:eastAsia="仿宋_GB2312" w:hAnsi="Times New Roman" w:cs="Times New Roman"/>
          <w:sz w:val="32"/>
          <w:szCs w:val="32"/>
        </w:rPr>
        <w:t>），同时满足以下条件至少一项：</w:t>
      </w:r>
    </w:p>
    <w:p w:rsidR="00666CC2" w:rsidRPr="00666CC2" w:rsidRDefault="00666CC2" w:rsidP="00666CC2">
      <w:pPr>
        <w:pStyle w:val="a7"/>
        <w:numPr>
          <w:ilvl w:val="0"/>
          <w:numId w:val="2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 w:rsidRPr="00666CC2">
        <w:rPr>
          <w:rFonts w:ascii="仿宋_GB2312" w:eastAsia="仿宋_GB2312" w:hint="eastAsia"/>
          <w:sz w:val="32"/>
          <w:szCs w:val="32"/>
        </w:rPr>
        <w:t>获上海交通大学优秀博士学位论文或优秀博士学位论文提名</w:t>
      </w:r>
    </w:p>
    <w:p w:rsidR="00666CC2" w:rsidRPr="00666CC2" w:rsidRDefault="00666CC2" w:rsidP="00666CC2">
      <w:pPr>
        <w:pStyle w:val="a7"/>
        <w:numPr>
          <w:ilvl w:val="0"/>
          <w:numId w:val="2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 w:rsidRPr="00666CC2">
        <w:rPr>
          <w:rFonts w:ascii="仿宋_GB2312" w:eastAsia="仿宋_GB2312" w:hint="eastAsia"/>
          <w:sz w:val="32"/>
          <w:szCs w:val="32"/>
        </w:rPr>
        <w:t>获评上海交通大学“学术之星”或“学术之星”提名</w:t>
      </w:r>
    </w:p>
    <w:p w:rsidR="00666CC2" w:rsidRPr="00666CC2" w:rsidRDefault="00666CC2" w:rsidP="00666CC2">
      <w:pPr>
        <w:pStyle w:val="a7"/>
        <w:numPr>
          <w:ilvl w:val="0"/>
          <w:numId w:val="2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 w:rsidRPr="00666CC2">
        <w:rPr>
          <w:rFonts w:ascii="仿宋_GB2312" w:eastAsia="仿宋_GB2312" w:hint="eastAsia"/>
          <w:sz w:val="32"/>
          <w:szCs w:val="32"/>
        </w:rPr>
        <w:t>获评博士研究生国家奖学金</w:t>
      </w:r>
    </w:p>
    <w:p w:rsidR="00666CC2" w:rsidRPr="00666CC2" w:rsidRDefault="00666CC2" w:rsidP="00666CC2">
      <w:pPr>
        <w:pStyle w:val="a7"/>
        <w:numPr>
          <w:ilvl w:val="0"/>
          <w:numId w:val="2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 w:rsidRPr="00666CC2">
        <w:rPr>
          <w:rFonts w:ascii="仿宋_GB2312" w:eastAsia="仿宋_GB2312" w:hint="eastAsia"/>
          <w:sz w:val="32"/>
          <w:szCs w:val="32"/>
        </w:rPr>
        <w:t>获其他重要学术荣誉或奖励</w:t>
      </w:r>
    </w:p>
    <w:p w:rsidR="00666CC2" w:rsidRDefault="00666CC2" w:rsidP="00666CC2">
      <w:pPr>
        <w:pStyle w:val="a7"/>
        <w:numPr>
          <w:ilvl w:val="0"/>
          <w:numId w:val="2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 w:rsidRPr="00666CC2">
        <w:rPr>
          <w:rFonts w:ascii="仿宋_GB2312" w:eastAsia="仿宋_GB2312" w:hint="eastAsia"/>
          <w:sz w:val="32"/>
          <w:szCs w:val="32"/>
        </w:rPr>
        <w:t>本</w:t>
      </w:r>
      <w:r w:rsidR="0081007C">
        <w:rPr>
          <w:rFonts w:ascii="仿宋_GB2312" w:eastAsia="仿宋_GB2312" w:hint="eastAsia"/>
          <w:sz w:val="32"/>
          <w:szCs w:val="32"/>
        </w:rPr>
        <w:t>校相关领域</w:t>
      </w:r>
      <w:r w:rsidRPr="00666CC2">
        <w:rPr>
          <w:rFonts w:ascii="仿宋_GB2312" w:eastAsia="仿宋_GB2312" w:hint="eastAsia"/>
          <w:sz w:val="32"/>
          <w:szCs w:val="32"/>
        </w:rPr>
        <w:t>两名长聘教授推荐</w:t>
      </w:r>
    </w:p>
    <w:p w:rsidR="00877E2E" w:rsidRDefault="00877E2E" w:rsidP="00877E2E">
      <w:pPr>
        <w:spacing w:line="300" w:lineRule="auto"/>
        <w:rPr>
          <w:rFonts w:ascii="仿宋_GB2312" w:eastAsia="仿宋_GB2312"/>
          <w:sz w:val="32"/>
          <w:szCs w:val="32"/>
        </w:rPr>
      </w:pPr>
    </w:p>
    <w:p w:rsidR="00877E2E" w:rsidRPr="00666CC2" w:rsidRDefault="00877E2E" w:rsidP="00877E2E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申请材料</w:t>
      </w:r>
    </w:p>
    <w:p w:rsidR="00877E2E" w:rsidRDefault="00877E2E" w:rsidP="00877E2E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仿宋_GB2312" w:eastAsia="仿宋_GB2312"/>
          <w:sz w:val="32"/>
          <w:szCs w:val="32"/>
        </w:rPr>
      </w:pPr>
      <w:r w:rsidRPr="00877E2E">
        <w:rPr>
          <w:rFonts w:ascii="仿宋_GB2312" w:eastAsia="仿宋_GB2312"/>
          <w:sz w:val="32"/>
          <w:szCs w:val="32"/>
        </w:rPr>
        <w:t>奖学金申请表格</w:t>
      </w:r>
      <w:r w:rsidR="00FD3D21">
        <w:rPr>
          <w:rFonts w:ascii="仿宋_GB2312" w:eastAsia="仿宋_GB2312" w:hint="eastAsia"/>
          <w:sz w:val="32"/>
          <w:szCs w:val="32"/>
        </w:rPr>
        <w:t>（附件一）</w:t>
      </w:r>
    </w:p>
    <w:p w:rsidR="00FD3D21" w:rsidRPr="00877E2E" w:rsidRDefault="00FD3D21" w:rsidP="00877E2E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代表性科研成果列表（附件二）</w:t>
      </w:r>
    </w:p>
    <w:p w:rsidR="00877E2E" w:rsidRPr="00877E2E" w:rsidRDefault="00E043E1" w:rsidP="00877E2E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符合报名条件的证明材料</w:t>
      </w:r>
    </w:p>
    <w:p w:rsidR="00877E2E" w:rsidRDefault="00E043E1" w:rsidP="00877E2E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：代表性科研</w:t>
      </w:r>
      <w:r>
        <w:rPr>
          <w:rFonts w:ascii="仿宋_GB2312" w:eastAsia="仿宋_GB2312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</w:rPr>
        <w:t>、世界</w:t>
      </w:r>
      <w:r>
        <w:rPr>
          <w:rFonts w:ascii="仿宋_GB2312" w:eastAsia="仿宋_GB2312"/>
          <w:sz w:val="32"/>
          <w:szCs w:val="32"/>
        </w:rPr>
        <w:t>一流研究机构</w:t>
      </w:r>
      <w:r w:rsidR="00877E2E" w:rsidRPr="00877E2E">
        <w:rPr>
          <w:rFonts w:ascii="仿宋_GB2312" w:eastAsia="仿宋_GB2312"/>
          <w:sz w:val="32"/>
          <w:szCs w:val="32"/>
        </w:rPr>
        <w:t>博士后</w:t>
      </w:r>
      <w:r>
        <w:rPr>
          <w:rFonts w:ascii="仿宋_GB2312" w:eastAsia="仿宋_GB2312" w:hint="eastAsia"/>
          <w:sz w:val="32"/>
          <w:szCs w:val="32"/>
        </w:rPr>
        <w:t>接收</w:t>
      </w:r>
      <w:r w:rsidR="004A7D71">
        <w:rPr>
          <w:rFonts w:ascii="仿宋_GB2312" w:eastAsia="仿宋_GB2312"/>
          <w:sz w:val="32"/>
          <w:szCs w:val="32"/>
        </w:rPr>
        <w:t>证明等</w:t>
      </w:r>
    </w:p>
    <w:p w:rsidR="00666CC2" w:rsidRPr="00666CC2" w:rsidRDefault="00666CC2" w:rsidP="00666CC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评审</w:t>
      </w:r>
      <w:r>
        <w:rPr>
          <w:rFonts w:ascii="微软雅黑" w:eastAsia="微软雅黑" w:hAnsi="微软雅黑"/>
          <w:b/>
          <w:sz w:val="32"/>
          <w:szCs w:val="32"/>
        </w:rPr>
        <w:t>方法</w:t>
      </w:r>
    </w:p>
    <w:p w:rsidR="00877E2E" w:rsidRDefault="00877E2E" w:rsidP="00666CC2">
      <w:pPr>
        <w:pStyle w:val="a7"/>
        <w:numPr>
          <w:ilvl w:val="0"/>
          <w:numId w:val="4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收取学生申请</w:t>
      </w:r>
      <w:r>
        <w:rPr>
          <w:rFonts w:ascii="仿宋_GB2312" w:eastAsia="仿宋_GB2312"/>
          <w:sz w:val="32"/>
          <w:szCs w:val="32"/>
        </w:rPr>
        <w:t>材料后，</w:t>
      </w:r>
      <w:r>
        <w:rPr>
          <w:rFonts w:ascii="仿宋_GB2312" w:eastAsia="仿宋_GB2312" w:hint="eastAsia"/>
          <w:sz w:val="32"/>
          <w:szCs w:val="32"/>
        </w:rPr>
        <w:t>院系</w:t>
      </w:r>
      <w:r>
        <w:rPr>
          <w:rFonts w:ascii="仿宋_GB2312" w:eastAsia="仿宋_GB2312"/>
          <w:sz w:val="32"/>
          <w:szCs w:val="32"/>
        </w:rPr>
        <w:t>组建</w:t>
      </w:r>
      <w:r w:rsidR="003D0DAC">
        <w:rPr>
          <w:rFonts w:ascii="仿宋_GB2312" w:eastAsia="仿宋_GB2312" w:hint="eastAsia"/>
          <w:sz w:val="32"/>
          <w:szCs w:val="32"/>
        </w:rPr>
        <w:t>奖学金初评</w:t>
      </w:r>
      <w:r>
        <w:rPr>
          <w:rFonts w:ascii="仿宋_GB2312" w:eastAsia="仿宋_GB2312"/>
          <w:sz w:val="32"/>
          <w:szCs w:val="32"/>
        </w:rPr>
        <w:t>小组，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学生申请</w:t>
      </w: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进行审核，</w:t>
      </w:r>
      <w:r>
        <w:rPr>
          <w:rFonts w:ascii="仿宋_GB2312" w:eastAsia="仿宋_GB2312" w:hint="eastAsia"/>
          <w:sz w:val="32"/>
          <w:szCs w:val="32"/>
        </w:rPr>
        <w:t>将符合</w:t>
      </w:r>
      <w:r>
        <w:rPr>
          <w:rFonts w:ascii="仿宋_GB2312" w:eastAsia="仿宋_GB2312"/>
          <w:sz w:val="32"/>
          <w:szCs w:val="32"/>
        </w:rPr>
        <w:t>评审条件的拟</w:t>
      </w:r>
      <w:r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学生</w:t>
      </w:r>
      <w:r w:rsidR="00E043E1">
        <w:rPr>
          <w:rFonts w:ascii="仿宋_GB2312" w:eastAsia="仿宋_GB2312" w:hint="eastAsia"/>
          <w:sz w:val="32"/>
          <w:szCs w:val="32"/>
        </w:rPr>
        <w:t>初评</w:t>
      </w:r>
      <w:r>
        <w:rPr>
          <w:rFonts w:ascii="仿宋_GB2312" w:eastAsia="仿宋_GB2312" w:hint="eastAsia"/>
          <w:sz w:val="32"/>
          <w:szCs w:val="32"/>
        </w:rPr>
        <w:t>材料提交</w:t>
      </w:r>
      <w:r w:rsidR="00E043E1">
        <w:rPr>
          <w:rFonts w:ascii="仿宋_GB2312" w:eastAsia="仿宋_GB2312" w:hint="eastAsia"/>
          <w:sz w:val="32"/>
          <w:szCs w:val="32"/>
        </w:rPr>
        <w:t>至就业中心</w:t>
      </w:r>
      <w:r w:rsidR="00306255">
        <w:rPr>
          <w:rFonts w:ascii="仿宋_GB2312" w:eastAsia="仿宋_GB2312" w:hint="eastAsia"/>
          <w:sz w:val="32"/>
          <w:szCs w:val="32"/>
        </w:rPr>
        <w:t>（铁生馆302</w:t>
      </w:r>
      <w:bookmarkStart w:id="0" w:name="_GoBack"/>
      <w:bookmarkEnd w:id="0"/>
      <w:r w:rsidR="00306255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666CC2" w:rsidRPr="00666CC2" w:rsidRDefault="00E043E1" w:rsidP="00666CC2">
      <w:pPr>
        <w:pStyle w:val="a7"/>
        <w:numPr>
          <w:ilvl w:val="0"/>
          <w:numId w:val="4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研究生院</w:t>
      </w:r>
      <w:r w:rsidR="00FA722E">
        <w:rPr>
          <w:rFonts w:ascii="仿宋_GB2312" w:eastAsia="仿宋_GB2312" w:hint="eastAsia"/>
          <w:sz w:val="32"/>
          <w:szCs w:val="32"/>
        </w:rPr>
        <w:t>协调相关领域教授组成</w:t>
      </w:r>
      <w:r w:rsidR="00F42E7D">
        <w:rPr>
          <w:rFonts w:ascii="仿宋_GB2312" w:eastAsia="仿宋_GB2312" w:hint="eastAsia"/>
          <w:sz w:val="32"/>
          <w:szCs w:val="32"/>
        </w:rPr>
        <w:t>复评</w:t>
      </w:r>
      <w:r w:rsidR="00FA722E">
        <w:rPr>
          <w:rFonts w:ascii="仿宋_GB2312" w:eastAsia="仿宋_GB2312" w:hint="eastAsia"/>
          <w:sz w:val="32"/>
          <w:szCs w:val="32"/>
        </w:rPr>
        <w:t>专家</w:t>
      </w:r>
      <w:r w:rsidR="00F42E7D">
        <w:rPr>
          <w:rFonts w:ascii="仿宋_GB2312" w:eastAsia="仿宋_GB2312" w:hint="eastAsia"/>
          <w:sz w:val="32"/>
          <w:szCs w:val="32"/>
        </w:rPr>
        <w:t>组，</w:t>
      </w:r>
      <w:r w:rsidR="00877E2E">
        <w:rPr>
          <w:rFonts w:ascii="仿宋_GB2312" w:eastAsia="仿宋_GB2312"/>
          <w:sz w:val="32"/>
          <w:szCs w:val="32"/>
        </w:rPr>
        <w:t>组织</w:t>
      </w:r>
      <w:r w:rsidR="00877E2E"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 w:hint="eastAsia"/>
          <w:sz w:val="32"/>
          <w:szCs w:val="32"/>
        </w:rPr>
        <w:t>复评</w:t>
      </w:r>
      <w:r w:rsidR="00877E2E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复评将采用材料函评或线上面谈等方式进行，候选</w:t>
      </w:r>
      <w:r w:rsidR="00666CC2" w:rsidRPr="00666CC2">
        <w:rPr>
          <w:rFonts w:ascii="仿宋_GB2312" w:eastAsia="仿宋_GB2312" w:hint="eastAsia"/>
          <w:sz w:val="32"/>
          <w:szCs w:val="32"/>
        </w:rPr>
        <w:t>人按要求</w:t>
      </w:r>
      <w:r>
        <w:rPr>
          <w:rFonts w:ascii="仿宋_GB2312" w:eastAsia="仿宋_GB2312" w:hint="eastAsia"/>
          <w:sz w:val="32"/>
          <w:szCs w:val="32"/>
        </w:rPr>
        <w:t>提供复评材料及参加线上面试，</w:t>
      </w:r>
      <w:r w:rsidR="00666CC2" w:rsidRPr="00666CC2">
        <w:rPr>
          <w:rFonts w:ascii="仿宋_GB2312" w:eastAsia="仿宋_GB2312" w:hint="eastAsia"/>
          <w:sz w:val="32"/>
          <w:szCs w:val="32"/>
        </w:rPr>
        <w:t>接受</w:t>
      </w:r>
      <w:r w:rsidR="00F42E7D">
        <w:rPr>
          <w:rFonts w:ascii="仿宋_GB2312" w:eastAsia="仿宋_GB2312" w:hint="eastAsia"/>
          <w:sz w:val="32"/>
          <w:szCs w:val="32"/>
        </w:rPr>
        <w:t>专家</w:t>
      </w:r>
      <w:r w:rsidR="00877E2E">
        <w:rPr>
          <w:rFonts w:ascii="仿宋_GB2312" w:eastAsia="仿宋_GB2312" w:hint="eastAsia"/>
          <w:sz w:val="32"/>
          <w:szCs w:val="32"/>
        </w:rPr>
        <w:t>提问；</w:t>
      </w:r>
    </w:p>
    <w:p w:rsidR="00666CC2" w:rsidRPr="00666CC2" w:rsidRDefault="00F42E7D" w:rsidP="00666CC2">
      <w:pPr>
        <w:pStyle w:val="a7"/>
        <w:numPr>
          <w:ilvl w:val="0"/>
          <w:numId w:val="4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复评</w:t>
      </w:r>
      <w:r w:rsidR="00AC586D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组</w:t>
      </w:r>
      <w:r w:rsidR="00666CC2" w:rsidRPr="00666CC2">
        <w:rPr>
          <w:rFonts w:ascii="仿宋_GB2312" w:eastAsia="仿宋_GB2312" w:hint="eastAsia"/>
          <w:sz w:val="32"/>
          <w:szCs w:val="32"/>
        </w:rPr>
        <w:t>在听取汇报和提问的基础上进行无记名投票表决，通过票数</w:t>
      </w:r>
      <w:r w:rsidR="00E043E1">
        <w:rPr>
          <w:rFonts w:ascii="仿宋_GB2312" w:eastAsia="仿宋_GB2312" w:hint="eastAsia"/>
          <w:sz w:val="32"/>
          <w:szCs w:val="32"/>
        </w:rPr>
        <w:t>排序</w:t>
      </w:r>
      <w:r w:rsidR="00666CC2" w:rsidRPr="00666CC2">
        <w:rPr>
          <w:rFonts w:ascii="仿宋_GB2312" w:eastAsia="仿宋_GB2312"/>
          <w:sz w:val="32"/>
          <w:szCs w:val="32"/>
        </w:rPr>
        <w:t>，</w:t>
      </w:r>
      <w:r w:rsidR="00E043E1">
        <w:rPr>
          <w:rFonts w:ascii="仿宋_GB2312" w:eastAsia="仿宋_GB2312" w:hint="eastAsia"/>
          <w:sz w:val="32"/>
          <w:szCs w:val="32"/>
        </w:rPr>
        <w:t>提交复评通过名单至校</w:t>
      </w:r>
      <w:r w:rsidR="00666CC2" w:rsidRPr="00666CC2">
        <w:rPr>
          <w:rFonts w:ascii="仿宋_GB2312" w:eastAsia="仿宋_GB2312"/>
          <w:sz w:val="32"/>
          <w:szCs w:val="32"/>
        </w:rPr>
        <w:t>奖学金</w:t>
      </w:r>
      <w:r w:rsidR="00E043E1">
        <w:rPr>
          <w:rFonts w:ascii="仿宋_GB2312" w:eastAsia="仿宋_GB2312" w:hint="eastAsia"/>
          <w:sz w:val="32"/>
          <w:szCs w:val="32"/>
        </w:rPr>
        <w:t>评审委员会</w:t>
      </w:r>
      <w:r w:rsidR="00877E2E">
        <w:rPr>
          <w:rFonts w:ascii="仿宋_GB2312" w:eastAsia="仿宋_GB2312" w:hint="eastAsia"/>
          <w:sz w:val="32"/>
          <w:szCs w:val="32"/>
        </w:rPr>
        <w:t>；</w:t>
      </w:r>
    </w:p>
    <w:p w:rsidR="003D0DAC" w:rsidRDefault="00877E2E" w:rsidP="00666CC2">
      <w:pPr>
        <w:pStyle w:val="a7"/>
        <w:numPr>
          <w:ilvl w:val="0"/>
          <w:numId w:val="4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</w:t>
      </w:r>
      <w:r w:rsidR="00666CC2" w:rsidRPr="00666CC2">
        <w:rPr>
          <w:rFonts w:ascii="仿宋_GB2312" w:eastAsia="仿宋_GB2312" w:hint="eastAsia"/>
          <w:sz w:val="32"/>
          <w:szCs w:val="32"/>
        </w:rPr>
        <w:t>奖学金评审委员会审议获奖候选</w:t>
      </w:r>
      <w:r w:rsidR="00E043E1">
        <w:rPr>
          <w:rFonts w:ascii="仿宋_GB2312" w:eastAsia="仿宋_GB2312" w:hint="eastAsia"/>
          <w:sz w:val="32"/>
          <w:szCs w:val="32"/>
        </w:rPr>
        <w:t>复评通过</w:t>
      </w:r>
      <w:r w:rsidR="00666CC2" w:rsidRPr="00666CC2">
        <w:rPr>
          <w:rFonts w:ascii="仿宋_GB2312" w:eastAsia="仿宋_GB2312" w:hint="eastAsia"/>
          <w:sz w:val="32"/>
          <w:szCs w:val="32"/>
        </w:rPr>
        <w:t>名单，</w:t>
      </w:r>
      <w:r w:rsidR="00CE611F">
        <w:rPr>
          <w:rFonts w:ascii="仿宋_GB2312" w:eastAsia="仿宋_GB2312" w:hint="eastAsia"/>
          <w:sz w:val="32"/>
          <w:szCs w:val="32"/>
        </w:rPr>
        <w:t>通过决议确定</w:t>
      </w:r>
      <w:r w:rsidR="00666CC2" w:rsidRPr="00666CC2">
        <w:rPr>
          <w:rFonts w:ascii="仿宋_GB2312" w:eastAsia="仿宋_GB2312"/>
          <w:sz w:val="32"/>
          <w:szCs w:val="32"/>
        </w:rPr>
        <w:t>当年度奖学金</w:t>
      </w:r>
      <w:r w:rsidR="00CE611F">
        <w:rPr>
          <w:rFonts w:ascii="仿宋_GB2312" w:eastAsia="仿宋_GB2312" w:hint="eastAsia"/>
          <w:sz w:val="32"/>
          <w:szCs w:val="32"/>
        </w:rPr>
        <w:t>终评名单</w:t>
      </w:r>
      <w:r w:rsidR="003D0DAC">
        <w:rPr>
          <w:rFonts w:ascii="仿宋_GB2312" w:eastAsia="仿宋_GB2312" w:hint="eastAsia"/>
          <w:sz w:val="32"/>
          <w:szCs w:val="32"/>
        </w:rPr>
        <w:t>；</w:t>
      </w:r>
    </w:p>
    <w:p w:rsidR="00666CC2" w:rsidRPr="00666CC2" w:rsidRDefault="003D0DAC" w:rsidP="00666CC2">
      <w:pPr>
        <w:pStyle w:val="a7"/>
        <w:numPr>
          <w:ilvl w:val="0"/>
          <w:numId w:val="4"/>
        </w:numPr>
        <w:spacing w:line="300" w:lineRule="auto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终评名单</w:t>
      </w:r>
      <w:r w:rsidR="00877E2E">
        <w:rPr>
          <w:rFonts w:ascii="仿宋_GB2312" w:eastAsia="仿宋_GB2312"/>
          <w:sz w:val="32"/>
          <w:szCs w:val="32"/>
        </w:rPr>
        <w:t>经</w:t>
      </w:r>
      <w:r w:rsidR="00877E2E">
        <w:rPr>
          <w:rFonts w:ascii="仿宋_GB2312" w:eastAsia="仿宋_GB2312" w:hint="eastAsia"/>
          <w:sz w:val="32"/>
          <w:szCs w:val="32"/>
        </w:rPr>
        <w:t>公示</w:t>
      </w:r>
      <w:r>
        <w:rPr>
          <w:rFonts w:ascii="仿宋_GB2312" w:eastAsia="仿宋_GB2312" w:hint="eastAsia"/>
          <w:sz w:val="32"/>
          <w:szCs w:val="32"/>
        </w:rPr>
        <w:t>（五个工作日），</w:t>
      </w:r>
      <w:r w:rsidR="00877E2E">
        <w:rPr>
          <w:rFonts w:ascii="仿宋_GB2312" w:eastAsia="仿宋_GB2312"/>
          <w:sz w:val="32"/>
          <w:szCs w:val="32"/>
        </w:rPr>
        <w:t>确定当年度</w:t>
      </w:r>
      <w:r w:rsidR="00FD3D21">
        <w:rPr>
          <w:rFonts w:ascii="仿宋_GB2312" w:eastAsia="仿宋_GB2312" w:hint="eastAsia"/>
          <w:sz w:val="32"/>
          <w:szCs w:val="32"/>
        </w:rPr>
        <w:t>（分两次评审）</w:t>
      </w:r>
      <w:r w:rsidR="00877E2E">
        <w:rPr>
          <w:rFonts w:ascii="仿宋_GB2312" w:eastAsia="仿宋_GB2312"/>
          <w:sz w:val="32"/>
          <w:szCs w:val="32"/>
        </w:rPr>
        <w:t>奖学金获评学生名单。</w:t>
      </w:r>
    </w:p>
    <w:sectPr w:rsidR="00666CC2" w:rsidRPr="0066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17" w:rsidRDefault="00C63E17" w:rsidP="00666CC2">
      <w:r>
        <w:separator/>
      </w:r>
    </w:p>
  </w:endnote>
  <w:endnote w:type="continuationSeparator" w:id="0">
    <w:p w:rsidR="00C63E17" w:rsidRDefault="00C63E17" w:rsidP="0066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17" w:rsidRDefault="00C63E17" w:rsidP="00666CC2">
      <w:r>
        <w:separator/>
      </w:r>
    </w:p>
  </w:footnote>
  <w:footnote w:type="continuationSeparator" w:id="0">
    <w:p w:rsidR="00C63E17" w:rsidRDefault="00C63E17" w:rsidP="0066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986"/>
    <w:multiLevelType w:val="hybridMultilevel"/>
    <w:tmpl w:val="6C5C8CA2"/>
    <w:lvl w:ilvl="0" w:tplc="D7F6BA34">
      <w:start w:val="1"/>
      <w:numFmt w:val="chineseCountingThousand"/>
      <w:lvlText w:val="（%1)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7B003A"/>
    <w:multiLevelType w:val="hybridMultilevel"/>
    <w:tmpl w:val="A4DE6E64"/>
    <w:lvl w:ilvl="0" w:tplc="88663D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5F443FB2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94A52E7"/>
    <w:multiLevelType w:val="hybridMultilevel"/>
    <w:tmpl w:val="6C5C8CA2"/>
    <w:lvl w:ilvl="0" w:tplc="D7F6BA34">
      <w:start w:val="1"/>
      <w:numFmt w:val="chineseCountingThousand"/>
      <w:lvlText w:val="（%1)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C83587A"/>
    <w:multiLevelType w:val="hybridMultilevel"/>
    <w:tmpl w:val="6C5C8CA2"/>
    <w:lvl w:ilvl="0" w:tplc="D7F6BA34">
      <w:start w:val="1"/>
      <w:numFmt w:val="chineseCountingThousand"/>
      <w:lvlText w:val="（%1)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B2A3A77"/>
    <w:multiLevelType w:val="hybridMultilevel"/>
    <w:tmpl w:val="6C5C8CA2"/>
    <w:lvl w:ilvl="0" w:tplc="D7F6BA34">
      <w:start w:val="1"/>
      <w:numFmt w:val="chineseCountingThousand"/>
      <w:lvlText w:val="（%1)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CF"/>
    <w:rsid w:val="001B0FD1"/>
    <w:rsid w:val="00306255"/>
    <w:rsid w:val="003D0DAC"/>
    <w:rsid w:val="004A7D71"/>
    <w:rsid w:val="00583B6C"/>
    <w:rsid w:val="00666CC2"/>
    <w:rsid w:val="00696D1C"/>
    <w:rsid w:val="006B288B"/>
    <w:rsid w:val="0081007C"/>
    <w:rsid w:val="00877E2E"/>
    <w:rsid w:val="0095697E"/>
    <w:rsid w:val="00AC586D"/>
    <w:rsid w:val="00AD7DCF"/>
    <w:rsid w:val="00C63E17"/>
    <w:rsid w:val="00C64ED7"/>
    <w:rsid w:val="00CE611F"/>
    <w:rsid w:val="00E043E1"/>
    <w:rsid w:val="00EA4171"/>
    <w:rsid w:val="00F13B86"/>
    <w:rsid w:val="00F42E7D"/>
    <w:rsid w:val="00FA722E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9996C"/>
  <w15:chartTrackingRefBased/>
  <w15:docId w15:val="{CAA6A7C4-5CCA-4819-8B71-D5ED347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C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CC2"/>
    <w:rPr>
      <w:sz w:val="18"/>
      <w:szCs w:val="18"/>
    </w:rPr>
  </w:style>
  <w:style w:type="paragraph" w:styleId="a7">
    <w:name w:val="List Paragraph"/>
    <w:basedOn w:val="a"/>
    <w:uiPriority w:val="34"/>
    <w:qFormat/>
    <w:rsid w:val="00666C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</Words>
  <Characters>518</Characters>
  <Application>Microsoft Office Word</Application>
  <DocSecurity>0</DocSecurity>
  <Lines>4</Lines>
  <Paragraphs>1</Paragraphs>
  <ScaleCrop>false</ScaleCrop>
  <Company>SJTU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Weiming</dc:creator>
  <cp:keywords/>
  <dc:description/>
  <cp:lastModifiedBy>顾希垚</cp:lastModifiedBy>
  <cp:revision>12</cp:revision>
  <dcterms:created xsi:type="dcterms:W3CDTF">2020-06-23T17:06:00Z</dcterms:created>
  <dcterms:modified xsi:type="dcterms:W3CDTF">2020-07-02T00:18:00Z</dcterms:modified>
</cp:coreProperties>
</file>